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BD" w:rsidRDefault="009B3C2F">
      <w:bookmarkStart w:id="0" w:name="_GoBack"/>
      <w:bookmarkEnd w:id="0"/>
      <w:r>
        <w:t>RELAÇÃO DE IMÓVEIS UNESPAR CAMPUS DE CAMPO MOURÃO</w:t>
      </w:r>
    </w:p>
    <w:tbl>
      <w:tblPr>
        <w:tblStyle w:val="Tabelacomgrade"/>
        <w:tblW w:w="9358" w:type="dxa"/>
        <w:tblLook w:val="04A0" w:firstRow="1" w:lastRow="0" w:firstColumn="1" w:lastColumn="0" w:noHBand="0" w:noVBand="1"/>
      </w:tblPr>
      <w:tblGrid>
        <w:gridCol w:w="1433"/>
        <w:gridCol w:w="2644"/>
        <w:gridCol w:w="2191"/>
        <w:gridCol w:w="1219"/>
        <w:gridCol w:w="1871"/>
      </w:tblGrid>
      <w:tr w:rsidR="00CC53DC" w:rsidTr="008B2035">
        <w:tc>
          <w:tcPr>
            <w:tcW w:w="1433" w:type="dxa"/>
          </w:tcPr>
          <w:p w:rsidR="00CC53DC" w:rsidRDefault="00CC53DC">
            <w:r>
              <w:t>IMÓVEL</w:t>
            </w:r>
          </w:p>
        </w:tc>
        <w:tc>
          <w:tcPr>
            <w:tcW w:w="2644" w:type="dxa"/>
          </w:tcPr>
          <w:p w:rsidR="00CC53DC" w:rsidRDefault="00CC53DC">
            <w:r>
              <w:t>ENDEREÇO</w:t>
            </w:r>
          </w:p>
        </w:tc>
        <w:tc>
          <w:tcPr>
            <w:tcW w:w="2191" w:type="dxa"/>
          </w:tcPr>
          <w:p w:rsidR="00CC53DC" w:rsidRDefault="00CC53DC">
            <w:r>
              <w:t>MATÍCULA</w:t>
            </w:r>
          </w:p>
        </w:tc>
        <w:tc>
          <w:tcPr>
            <w:tcW w:w="1219" w:type="dxa"/>
          </w:tcPr>
          <w:p w:rsidR="00CC53DC" w:rsidRDefault="00CC53DC">
            <w:r>
              <w:t>M²</w:t>
            </w:r>
          </w:p>
        </w:tc>
        <w:tc>
          <w:tcPr>
            <w:tcW w:w="1871" w:type="dxa"/>
          </w:tcPr>
          <w:p w:rsidR="00CC53DC" w:rsidRDefault="00CC53DC">
            <w:r>
              <w:t>ÁREA CONSTRUIDA</w:t>
            </w:r>
            <w:r w:rsidR="008B2035">
              <w:t xml:space="preserve"> M²</w:t>
            </w:r>
          </w:p>
        </w:tc>
      </w:tr>
      <w:tr w:rsidR="00CC53DC" w:rsidTr="008B2035">
        <w:tc>
          <w:tcPr>
            <w:tcW w:w="1433" w:type="dxa"/>
          </w:tcPr>
          <w:p w:rsidR="00CC53DC" w:rsidRDefault="00CC53DC">
            <w:r>
              <w:t>Unespar sede</w:t>
            </w:r>
          </w:p>
        </w:tc>
        <w:tc>
          <w:tcPr>
            <w:tcW w:w="2644" w:type="dxa"/>
          </w:tcPr>
          <w:p w:rsidR="00CC53DC" w:rsidRDefault="00CC53DC">
            <w:r>
              <w:t>Av. Comendador Norberto Marcondes 733</w:t>
            </w:r>
          </w:p>
        </w:tc>
        <w:tc>
          <w:tcPr>
            <w:tcW w:w="2191" w:type="dxa"/>
          </w:tcPr>
          <w:p w:rsidR="00CC53DC" w:rsidRDefault="00A41CEC">
            <w:r>
              <w:t xml:space="preserve">21.260 livro </w:t>
            </w:r>
            <w:proofErr w:type="gramStart"/>
            <w:r>
              <w:t>2</w:t>
            </w:r>
            <w:proofErr w:type="gramEnd"/>
            <w:r>
              <w:t xml:space="preserve"> 1º </w:t>
            </w:r>
            <w:r w:rsidR="00CC53DC">
              <w:t>ofício reg. De imóveis</w:t>
            </w:r>
          </w:p>
        </w:tc>
        <w:tc>
          <w:tcPr>
            <w:tcW w:w="1219" w:type="dxa"/>
          </w:tcPr>
          <w:p w:rsidR="00CC53DC" w:rsidRDefault="00CC53DC">
            <w:r>
              <w:t>8.750,00</w:t>
            </w:r>
          </w:p>
        </w:tc>
        <w:tc>
          <w:tcPr>
            <w:tcW w:w="1871" w:type="dxa"/>
          </w:tcPr>
          <w:p w:rsidR="00CC53DC" w:rsidRDefault="00CC53DC">
            <w:r>
              <w:t>1.627,49</w:t>
            </w:r>
          </w:p>
        </w:tc>
      </w:tr>
      <w:tr w:rsidR="00CC53DC" w:rsidTr="008B2035">
        <w:tc>
          <w:tcPr>
            <w:tcW w:w="1433" w:type="dxa"/>
          </w:tcPr>
          <w:p w:rsidR="00CC53DC" w:rsidRDefault="00A41CEC">
            <w:r>
              <w:t xml:space="preserve">Unespar Colégio </w:t>
            </w:r>
            <w:proofErr w:type="spellStart"/>
            <w:r>
              <w:t>Agricola</w:t>
            </w:r>
            <w:proofErr w:type="spellEnd"/>
          </w:p>
        </w:tc>
        <w:tc>
          <w:tcPr>
            <w:tcW w:w="2644" w:type="dxa"/>
          </w:tcPr>
          <w:p w:rsidR="00CC53DC" w:rsidRDefault="00A41CEC">
            <w:r>
              <w:t>Vila Guarujá</w:t>
            </w:r>
          </w:p>
        </w:tc>
        <w:tc>
          <w:tcPr>
            <w:tcW w:w="2191" w:type="dxa"/>
          </w:tcPr>
          <w:p w:rsidR="00CC53DC" w:rsidRDefault="00A41CEC">
            <w:r>
              <w:t xml:space="preserve">8.437 livro </w:t>
            </w:r>
            <w:proofErr w:type="gramStart"/>
            <w:r>
              <w:t>2</w:t>
            </w:r>
            <w:proofErr w:type="gramEnd"/>
            <w:r>
              <w:t xml:space="preserve"> 1º ofício reg. De imóveis</w:t>
            </w:r>
          </w:p>
        </w:tc>
        <w:tc>
          <w:tcPr>
            <w:tcW w:w="1219" w:type="dxa"/>
          </w:tcPr>
          <w:p w:rsidR="00CC53DC" w:rsidRDefault="00A41CEC">
            <w:r>
              <w:t>968.006,49</w:t>
            </w:r>
          </w:p>
        </w:tc>
        <w:tc>
          <w:tcPr>
            <w:tcW w:w="1871" w:type="dxa"/>
          </w:tcPr>
          <w:p w:rsidR="00CC53DC" w:rsidRDefault="008B2035">
            <w:r>
              <w:t>2.390,00</w:t>
            </w:r>
          </w:p>
        </w:tc>
      </w:tr>
      <w:tr w:rsidR="00CC53DC" w:rsidTr="008B2035">
        <w:tc>
          <w:tcPr>
            <w:tcW w:w="1433" w:type="dxa"/>
          </w:tcPr>
          <w:p w:rsidR="00CC53DC" w:rsidRDefault="008B2035">
            <w:r>
              <w:t xml:space="preserve">Unespar Campus </w:t>
            </w:r>
            <w:proofErr w:type="spellStart"/>
            <w:proofErr w:type="gramStart"/>
            <w:r>
              <w:t>Semi-urbano</w:t>
            </w:r>
            <w:proofErr w:type="spellEnd"/>
            <w:proofErr w:type="gramEnd"/>
          </w:p>
        </w:tc>
        <w:tc>
          <w:tcPr>
            <w:tcW w:w="2644" w:type="dxa"/>
          </w:tcPr>
          <w:p w:rsidR="00CC53DC" w:rsidRDefault="008B2035">
            <w:r>
              <w:t xml:space="preserve">Rodovia BR 369 </w:t>
            </w:r>
            <w:proofErr w:type="spellStart"/>
            <w:r>
              <w:t>saida</w:t>
            </w:r>
            <w:proofErr w:type="spellEnd"/>
            <w:r>
              <w:t xml:space="preserve"> para cascavel</w:t>
            </w:r>
          </w:p>
        </w:tc>
        <w:tc>
          <w:tcPr>
            <w:tcW w:w="2191" w:type="dxa"/>
          </w:tcPr>
          <w:p w:rsidR="00CC53DC" w:rsidRDefault="008B2035">
            <w:r>
              <w:t xml:space="preserve">35.725,00 livro </w:t>
            </w:r>
            <w:proofErr w:type="gramStart"/>
            <w:r>
              <w:t>2</w:t>
            </w:r>
            <w:proofErr w:type="gramEnd"/>
            <w:r>
              <w:t xml:space="preserve"> 1º ofício reg. De imóveis</w:t>
            </w:r>
          </w:p>
        </w:tc>
        <w:tc>
          <w:tcPr>
            <w:tcW w:w="1219" w:type="dxa"/>
          </w:tcPr>
          <w:p w:rsidR="00CC53DC" w:rsidRDefault="008B2035">
            <w:r>
              <w:t>126.088,22</w:t>
            </w:r>
          </w:p>
        </w:tc>
        <w:tc>
          <w:tcPr>
            <w:tcW w:w="1871" w:type="dxa"/>
          </w:tcPr>
          <w:p w:rsidR="00CC53DC" w:rsidRDefault="008B2035" w:rsidP="0087461B">
            <w:r>
              <w:t>1.30</w:t>
            </w:r>
            <w:r w:rsidR="0087461B">
              <w:t>8</w:t>
            </w:r>
            <w:r>
              <w:t>,</w:t>
            </w:r>
            <w:r w:rsidR="0087461B">
              <w:t>08</w:t>
            </w:r>
          </w:p>
        </w:tc>
      </w:tr>
    </w:tbl>
    <w:p w:rsidR="009B3C2F" w:rsidRDefault="009B3C2F"/>
    <w:sectPr w:rsidR="009B3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2F"/>
    <w:rsid w:val="00492BE0"/>
    <w:rsid w:val="00616991"/>
    <w:rsid w:val="0087461B"/>
    <w:rsid w:val="008B2035"/>
    <w:rsid w:val="009221BD"/>
    <w:rsid w:val="009B3C2F"/>
    <w:rsid w:val="00A41CEC"/>
    <w:rsid w:val="00CC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2018-10-19T12:58:00Z</dcterms:created>
  <dcterms:modified xsi:type="dcterms:W3CDTF">2018-10-19T12:58:00Z</dcterms:modified>
</cp:coreProperties>
</file>